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06" w:rsidRDefault="006F651C">
      <w:pPr>
        <w:spacing w:after="158" w:line="259" w:lineRule="auto"/>
        <w:ind w:left="-5" w:hanging="10"/>
        <w:jc w:val="left"/>
      </w:pPr>
      <w:bookmarkStart w:id="0" w:name="_GoBack"/>
      <w:bookmarkEnd w:id="0"/>
      <w:r>
        <w:rPr>
          <w:sz w:val="29"/>
        </w:rPr>
        <w:t>A Nyíregyházi Zrínyi Ilona Gimnázium és Kollégium helyi tanterve</w:t>
      </w:r>
    </w:p>
    <w:p w:rsidR="002B5806" w:rsidRDefault="006F651C">
      <w:pPr>
        <w:spacing w:after="0" w:line="259" w:lineRule="auto"/>
        <w:ind w:left="-5" w:hanging="10"/>
        <w:jc w:val="left"/>
      </w:pPr>
      <w:r>
        <w:rPr>
          <w:sz w:val="29"/>
        </w:rPr>
        <w:t>Fizika 9. évfolyam</w:t>
      </w:r>
    </w:p>
    <w:p w:rsidR="002B5806" w:rsidRDefault="006F651C">
      <w:pPr>
        <w:spacing w:after="317"/>
        <w:ind w:left="0" w:firstLine="0"/>
      </w:pPr>
      <w:r>
        <w:t>Hatályos: 2020/2021-es tanévtől</w:t>
      </w:r>
    </w:p>
    <w:p w:rsidR="002B5806" w:rsidRDefault="006F651C">
      <w:pPr>
        <w:pStyle w:val="Cmsor1"/>
        <w:numPr>
          <w:ilvl w:val="0"/>
          <w:numId w:val="0"/>
        </w:numPr>
        <w:spacing w:after="173"/>
        <w:ind w:left="-5"/>
      </w:pPr>
      <w:r>
        <w:t>Jogszabályi háttér</w:t>
      </w:r>
    </w:p>
    <w:p w:rsidR="002B5806" w:rsidRDefault="006F651C">
      <w:pPr>
        <w:numPr>
          <w:ilvl w:val="0"/>
          <w:numId w:val="1"/>
        </w:numPr>
        <w:ind w:left="531" w:hanging="218"/>
      </w:pPr>
      <w:r>
        <w:t>NAT 2020</w:t>
      </w:r>
    </w:p>
    <w:p w:rsidR="002B5806" w:rsidRDefault="006F651C">
      <w:pPr>
        <w:numPr>
          <w:ilvl w:val="0"/>
          <w:numId w:val="1"/>
        </w:numPr>
        <w:spacing w:after="121"/>
        <w:ind w:left="531" w:hanging="218"/>
      </w:pPr>
      <w:r>
        <w:t>Kerettanterv a gimnáziumok 9-12. évfolyama számára, fizika 9–10. évfolyam</w:t>
      </w:r>
      <w:r>
        <w:rPr>
          <w:color w:val="FF0000"/>
          <w:vertAlign w:val="superscript"/>
        </w:rPr>
        <w:footnoteReference w:id="1"/>
      </w:r>
    </w:p>
    <w:p w:rsidR="002B5806" w:rsidRDefault="006F651C">
      <w:pPr>
        <w:numPr>
          <w:ilvl w:val="0"/>
          <w:numId w:val="1"/>
        </w:numPr>
        <w:spacing w:after="328"/>
        <w:ind w:left="531" w:hanging="218"/>
      </w:pPr>
      <w:r>
        <w:t>Az érettségi vizsga részletes követelményeiről szóló 40/2002. (V. 24.) OM rendelet.</w:t>
      </w:r>
    </w:p>
    <w:p w:rsidR="002B5806" w:rsidRDefault="006F651C">
      <w:pPr>
        <w:pStyle w:val="Cmsor1"/>
        <w:spacing w:after="145"/>
        <w:ind w:left="314" w:hanging="329"/>
      </w:pPr>
      <w:r>
        <w:t>évfolyam</w:t>
      </w:r>
    </w:p>
    <w:p w:rsidR="002B5806" w:rsidRDefault="006F651C">
      <w:pPr>
        <w:spacing w:after="0"/>
        <w:ind w:left="0" w:firstLine="0"/>
      </w:pPr>
      <w:r>
        <w:t>A Nemzeti alaptantervben megfogalmazott órabeosztás szerint a fizika tantárgy tanítására a 9. évfolyamon heti 2 órában kerül sor.</w:t>
      </w:r>
    </w:p>
    <w:p w:rsidR="002B5806" w:rsidRDefault="006F651C">
      <w:pPr>
        <w:spacing w:after="311"/>
        <w:ind w:left="0" w:firstLine="339"/>
      </w:pPr>
      <w:r>
        <w:t xml:space="preserve">A fizika tantárgy sajátosan </w:t>
      </w:r>
      <w:proofErr w:type="gramStart"/>
      <w:r>
        <w:t>kompl</w:t>
      </w:r>
      <w:r>
        <w:t>ex</w:t>
      </w:r>
      <w:proofErr w:type="gramEnd"/>
      <w:r>
        <w:t xml:space="preserve"> tartalmából és kompetencia központúságból következi, hogy értékelésében nem a szabály- és képletismeretnek kell dominálnia. Tág teret kell kapnia az értékelés </w:t>
      </w:r>
      <w:proofErr w:type="gramStart"/>
      <w:r>
        <w:t>sokféleségének</w:t>
      </w:r>
      <w:proofErr w:type="gramEnd"/>
      <w:r>
        <w:t xml:space="preserve">. A prezentációra alapuló szóbeli felelet, a teszt, az </w:t>
      </w:r>
      <w:proofErr w:type="gramStart"/>
      <w:r>
        <w:t>esszé</w:t>
      </w:r>
      <w:proofErr w:type="gramEnd"/>
      <w:r>
        <w:t>, az önálló munka, a</w:t>
      </w:r>
      <w:r>
        <w:t>z aktív tanulás közbeni tevékenység, illetve a csoportmunka csoportos értékelése mellett a középiskolában előtérbe kerülhet a mérési és kísérleti feladatok értékelése, az önálló vagy kis csoportokban végzett projektmunka, az életkori sajátosságoknak megfel</w:t>
      </w:r>
      <w:r>
        <w:t>elő komplexebb kutató munka is.</w:t>
      </w:r>
    </w:p>
    <w:p w:rsidR="002B5806" w:rsidRDefault="006F651C">
      <w:pPr>
        <w:pStyle w:val="Cmsor1"/>
        <w:numPr>
          <w:ilvl w:val="0"/>
          <w:numId w:val="0"/>
        </w:numPr>
        <w:ind w:left="-5"/>
      </w:pPr>
      <w:r>
        <w:t>Témakörök</w:t>
      </w:r>
    </w:p>
    <w:p w:rsidR="002B5806" w:rsidRDefault="006F651C">
      <w:pPr>
        <w:tabs>
          <w:tab w:val="center" w:pos="4238"/>
        </w:tabs>
        <w:spacing w:after="0"/>
        <w:ind w:left="0" w:firstLine="0"/>
        <w:jc w:val="left"/>
      </w:pPr>
      <w:r>
        <w:t>Témakör neve</w:t>
      </w:r>
      <w:r>
        <w:tab/>
        <w:t>Óraszám</w:t>
      </w:r>
    </w:p>
    <w:tbl>
      <w:tblPr>
        <w:tblStyle w:val="TableGrid"/>
        <w:tblW w:w="4654" w:type="dxa"/>
        <w:tblInd w:w="0" w:type="dxa"/>
        <w:tblCellMar>
          <w:top w:w="6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91"/>
      </w:tblGrid>
      <w:tr w:rsidR="002B5806">
        <w:trPr>
          <w:trHeight w:val="399"/>
        </w:trPr>
        <w:tc>
          <w:tcPr>
            <w:tcW w:w="406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Egyszerű mozgások</w:t>
            </w:r>
          </w:p>
        </w:tc>
        <w:tc>
          <w:tcPr>
            <w:tcW w:w="59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0" w:firstLine="0"/>
            </w:pPr>
            <w:r>
              <w:t>12 óra</w:t>
            </w:r>
          </w:p>
        </w:tc>
      </w:tr>
      <w:tr w:rsidR="002B5806">
        <w:trPr>
          <w:trHeight w:val="3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Ismétlődő mozgások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0" w:firstLine="0"/>
            </w:pPr>
            <w:r>
              <w:t>12 óra</w:t>
            </w:r>
          </w:p>
        </w:tc>
      </w:tr>
      <w:tr w:rsidR="002B5806">
        <w:trPr>
          <w:trHeight w:val="3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A közlekedés és sportolás fizikája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0" w:firstLine="0"/>
            </w:pPr>
            <w:r>
              <w:t>12 óra</w:t>
            </w:r>
          </w:p>
        </w:tc>
      </w:tr>
      <w:tr w:rsidR="002B5806">
        <w:trPr>
          <w:trHeight w:val="3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Az energia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0" w:firstLine="0"/>
            </w:pPr>
            <w:r>
              <w:t>10 óra</w:t>
            </w:r>
          </w:p>
        </w:tc>
      </w:tr>
      <w:tr w:rsidR="002B5806">
        <w:trPr>
          <w:trHeight w:val="3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A melegítés és hűtés következményei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0" w:firstLine="0"/>
            </w:pPr>
            <w:r>
              <w:t>12 óra</w:t>
            </w:r>
          </w:p>
        </w:tc>
      </w:tr>
      <w:tr w:rsidR="002B5806">
        <w:trPr>
          <w:trHeight w:val="32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Víz és levegő a környezetünkben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2B5806" w:rsidRDefault="006F651C">
            <w:pPr>
              <w:spacing w:after="0" w:line="259" w:lineRule="auto"/>
              <w:ind w:left="0" w:firstLine="0"/>
            </w:pPr>
            <w:r>
              <w:t>10 óra</w:t>
            </w:r>
          </w:p>
        </w:tc>
      </w:tr>
      <w:tr w:rsidR="002B5806">
        <w:trPr>
          <w:trHeight w:val="378"/>
        </w:trPr>
        <w:tc>
          <w:tcPr>
            <w:tcW w:w="4064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2B5806" w:rsidRDefault="006F651C">
            <w:pPr>
              <w:spacing w:after="0" w:line="259" w:lineRule="auto"/>
              <w:ind w:left="120" w:firstLine="0"/>
              <w:jc w:val="left"/>
            </w:pPr>
            <w:r>
              <w:t>Ismétlés, év végi tennivalók</w:t>
            </w:r>
          </w:p>
        </w:tc>
        <w:tc>
          <w:tcPr>
            <w:tcW w:w="59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2B5806" w:rsidRDefault="006F651C">
            <w:pPr>
              <w:spacing w:after="0" w:line="259" w:lineRule="auto"/>
              <w:ind w:left="108" w:firstLine="0"/>
              <w:jc w:val="left"/>
            </w:pPr>
            <w:r>
              <w:t>4 óra</w:t>
            </w:r>
          </w:p>
        </w:tc>
      </w:tr>
    </w:tbl>
    <w:p w:rsidR="002B5806" w:rsidRDefault="006F651C">
      <w:pPr>
        <w:tabs>
          <w:tab w:val="center" w:pos="3165"/>
          <w:tab w:val="center" w:pos="4359"/>
        </w:tabs>
        <w:spacing w:after="278"/>
        <w:ind w:left="0" w:firstLine="0"/>
        <w:jc w:val="left"/>
      </w:pPr>
      <w:r>
        <w:tab/>
      </w:r>
      <w:r>
        <w:t>Összesen</w:t>
      </w:r>
      <w:r>
        <w:tab/>
        <w:t>72 óra</w:t>
      </w:r>
    </w:p>
    <w:p w:rsidR="002B5806" w:rsidRDefault="006F651C">
      <w:pPr>
        <w:spacing w:after="173" w:line="259" w:lineRule="auto"/>
        <w:ind w:left="-5" w:hanging="10"/>
        <w:jc w:val="left"/>
      </w:pPr>
      <w:r>
        <w:t>Egyszerű mozgások (12 óra)</w:t>
      </w:r>
    </w:p>
    <w:p w:rsidR="002B5806" w:rsidRDefault="006F651C">
      <w:pPr>
        <w:spacing w:after="60" w:line="259" w:lineRule="auto"/>
        <w:ind w:left="-5" w:hanging="10"/>
        <w:jc w:val="left"/>
      </w:pPr>
      <w:r>
        <w:rPr>
          <w:i/>
        </w:rPr>
        <w:t>A témakör tanulása eredményeként a tanuló:</w:t>
      </w:r>
    </w:p>
    <w:p w:rsidR="002B5806" w:rsidRDefault="006F651C">
      <w:pPr>
        <w:numPr>
          <w:ilvl w:val="0"/>
          <w:numId w:val="2"/>
        </w:numPr>
        <w:ind w:left="531" w:hanging="218"/>
      </w:pPr>
      <w:r>
        <w:t>helyesen használja az út, a pálya és a hely fogalmát, valamint a sebesség, átlagsebesség, pillanatnyi sebesség, gyorsulás, elmozdulás fizikai mennyiségeket a mozgás leírására;</w:t>
      </w:r>
    </w:p>
    <w:p w:rsidR="002B5806" w:rsidRDefault="006F651C">
      <w:pPr>
        <w:numPr>
          <w:ilvl w:val="0"/>
          <w:numId w:val="2"/>
        </w:numPr>
        <w:ind w:left="531" w:hanging="218"/>
      </w:pPr>
      <w:r>
        <w:t>tud számításokat végezni az egyenes vonalú egyenletes mozgás esetében: állandó s</w:t>
      </w:r>
      <w:r>
        <w:t xml:space="preserve">ebességű mozgások esetén a sebesség ismeretében meghatározza az elmozdulást, a sebesség </w:t>
      </w:r>
      <w:r>
        <w:lastRenderedPageBreak/>
        <w:t>nagyságának ismeretében a megtett utat, a céltól való távolság ismeretében a megérkezéshez szükséges időt;</w:t>
      </w:r>
    </w:p>
    <w:p w:rsidR="002B5806" w:rsidRDefault="006F651C">
      <w:pPr>
        <w:numPr>
          <w:ilvl w:val="0"/>
          <w:numId w:val="2"/>
        </w:numPr>
        <w:ind w:left="531" w:hanging="218"/>
      </w:pPr>
      <w:r>
        <w:t xml:space="preserve">ismeri a szabadesés jelenségét, annak leírását, tud esésidőt </w:t>
      </w:r>
      <w:r>
        <w:t>számolni, mérni, becsapódási sebességet számolni;</w:t>
      </w:r>
    </w:p>
    <w:p w:rsidR="002B5806" w:rsidRDefault="006F651C">
      <w:pPr>
        <w:numPr>
          <w:ilvl w:val="0"/>
          <w:numId w:val="2"/>
        </w:numPr>
        <w:spacing w:after="306"/>
        <w:ind w:left="531" w:hanging="218"/>
      </w:pPr>
      <w:r>
        <w:t xml:space="preserve">egyszerű számításokat végez az állandó gyorsulással mozgó testek esetében. </w:t>
      </w:r>
      <w:r>
        <w:rPr>
          <w:i/>
        </w:rPr>
        <w:t xml:space="preserve">Kulcsfogalmak: </w:t>
      </w:r>
      <w:r>
        <w:t>Mozgás, sebesség, gyorsulás, erő, elmozdulás</w:t>
      </w:r>
    </w:p>
    <w:p w:rsidR="002B5806" w:rsidRDefault="006F651C">
      <w:pPr>
        <w:spacing w:after="173" w:line="259" w:lineRule="auto"/>
        <w:ind w:left="-5" w:hanging="10"/>
        <w:jc w:val="left"/>
      </w:pPr>
      <w:r>
        <w:t>Ismétlődő mozgások (12 óra)</w:t>
      </w:r>
    </w:p>
    <w:p w:rsidR="002B5806" w:rsidRDefault="006F651C">
      <w:pPr>
        <w:spacing w:after="60" w:line="259" w:lineRule="auto"/>
        <w:ind w:left="-5" w:hanging="10"/>
        <w:jc w:val="left"/>
      </w:pPr>
      <w:r>
        <w:rPr>
          <w:i/>
        </w:rPr>
        <w:t>A témakör tanulása eredményeként a tanuló:</w:t>
      </w:r>
    </w:p>
    <w:p w:rsidR="002B5806" w:rsidRDefault="006F651C">
      <w:pPr>
        <w:numPr>
          <w:ilvl w:val="0"/>
          <w:numId w:val="3"/>
        </w:numPr>
        <w:ind w:left="531" w:hanging="218"/>
      </w:pPr>
      <w:r>
        <w:t>ismeri az egyenletes körmozgást leíró fizikai mennyiségeket (pályasugár, kerületi sebesség, fordulatszám, keringési idő, centripetális gyorsulás), azok jelentését, egymással való kapcsolatát;</w:t>
      </w:r>
    </w:p>
    <w:p w:rsidR="002B5806" w:rsidRDefault="006F651C">
      <w:pPr>
        <w:numPr>
          <w:ilvl w:val="0"/>
          <w:numId w:val="3"/>
        </w:numPr>
        <w:spacing w:after="23"/>
        <w:ind w:left="531" w:hanging="218"/>
      </w:pPr>
      <w:r>
        <w:t>ismeri a periodikus mozgásokat (ingamozgás, rezgőmozgás) jellemző fizikai mennyiségeket, néhány egyszerű esetben tudja mérni a periódusidőt, megállapítani az azt befolyásoló tényezőket.</w:t>
      </w:r>
    </w:p>
    <w:p w:rsidR="002B5806" w:rsidRDefault="006F651C">
      <w:pPr>
        <w:spacing w:after="300"/>
        <w:ind w:left="0" w:firstLine="0"/>
      </w:pPr>
      <w:r>
        <w:rPr>
          <w:i/>
        </w:rPr>
        <w:t xml:space="preserve">Kulcsfogalmak: </w:t>
      </w:r>
      <w:r>
        <w:t>körmozgás, centripetális erő, centripetális gyorsulás, periódusidő, frekvencia, rezgés, csillapodás, a rugó által kifejtett erő</w:t>
      </w:r>
    </w:p>
    <w:p w:rsidR="002B5806" w:rsidRDefault="006F651C">
      <w:pPr>
        <w:spacing w:after="173" w:line="259" w:lineRule="auto"/>
        <w:ind w:left="-5" w:hanging="10"/>
        <w:jc w:val="left"/>
      </w:pPr>
      <w:r>
        <w:t>A közlekedés és sportolás fizikája (12 óra)</w:t>
      </w:r>
    </w:p>
    <w:p w:rsidR="002B5806" w:rsidRDefault="006F651C">
      <w:pPr>
        <w:spacing w:after="60" w:line="259" w:lineRule="auto"/>
        <w:ind w:left="-5" w:hanging="10"/>
        <w:jc w:val="left"/>
      </w:pPr>
      <w:r>
        <w:rPr>
          <w:i/>
        </w:rPr>
        <w:t>A témakör tanulása eredményeként a tanuló:</w:t>
      </w:r>
    </w:p>
    <w:p w:rsidR="002B5806" w:rsidRDefault="006F651C">
      <w:pPr>
        <w:numPr>
          <w:ilvl w:val="0"/>
          <w:numId w:val="4"/>
        </w:numPr>
        <w:ind w:left="531" w:hanging="218"/>
      </w:pPr>
      <w:r>
        <w:t>egyszerű esetekben kiszámolja a testek le</w:t>
      </w:r>
      <w:r>
        <w:t>ndületének nagyságát, meghatározza irányát;</w:t>
      </w:r>
    </w:p>
    <w:p w:rsidR="002B5806" w:rsidRDefault="006F651C">
      <w:pPr>
        <w:numPr>
          <w:ilvl w:val="0"/>
          <w:numId w:val="4"/>
        </w:numPr>
        <w:ind w:left="531" w:hanging="218"/>
      </w:pPr>
      <w:r>
        <w:t>egyszerűbb esetekben alkalmazza a lendületmegmaradás törvényét, ismeri ennek általános érvényességét;</w:t>
      </w:r>
    </w:p>
    <w:p w:rsidR="002B5806" w:rsidRDefault="006F651C">
      <w:pPr>
        <w:numPr>
          <w:ilvl w:val="0"/>
          <w:numId w:val="4"/>
        </w:numPr>
        <w:ind w:left="531" w:hanging="218"/>
      </w:pPr>
      <w:r>
        <w:t xml:space="preserve">tisztában van az </w:t>
      </w:r>
      <w:proofErr w:type="gramStart"/>
      <w:r>
        <w:t>erő</w:t>
      </w:r>
      <w:proofErr w:type="gramEnd"/>
      <w:r>
        <w:t xml:space="preserve"> mint fizikai mennyiség jelentésével, mértékegységével, ismeri a newtoni dinamika alaptörv</w:t>
      </w:r>
      <w:r>
        <w:t>ényeit, egyszerűbb esetekben alkalmazza azokat a gyorsulás meghatározására, a korábban megismert mozgások értelmezésére;</w:t>
      </w:r>
    </w:p>
    <w:p w:rsidR="002B5806" w:rsidRDefault="006F651C">
      <w:pPr>
        <w:numPr>
          <w:ilvl w:val="0"/>
          <w:numId w:val="4"/>
        </w:numPr>
        <w:ind w:left="531" w:hanging="218"/>
      </w:pPr>
      <w:r>
        <w:t>egyszerűbb esetekben kiszámolja a mechanikai kölcsönhatásokban fellépő erőket (nehézségi erő, nyomóerő, fonálerő, súlyerő, súrlódási er</w:t>
      </w:r>
      <w:r>
        <w:t>ők, rugóerő), meghatározza az erők eredőjét;</w:t>
      </w:r>
    </w:p>
    <w:p w:rsidR="002B5806" w:rsidRDefault="006F651C">
      <w:pPr>
        <w:numPr>
          <w:ilvl w:val="0"/>
          <w:numId w:val="4"/>
        </w:numPr>
        <w:ind w:left="531" w:hanging="218"/>
      </w:pPr>
      <w:r>
        <w:t>érti a legfontosabb közlekedési eszközök – gépjárművek, légi és vízi járművek – működésének fizikai elveit;</w:t>
      </w:r>
    </w:p>
    <w:p w:rsidR="002B5806" w:rsidRDefault="006F651C">
      <w:pPr>
        <w:numPr>
          <w:ilvl w:val="0"/>
          <w:numId w:val="4"/>
        </w:numPr>
        <w:ind w:left="531" w:hanging="218"/>
      </w:pPr>
      <w:r>
        <w:t>tisztában van a repülés elvével, a légellenállás jelenségével;</w:t>
      </w:r>
    </w:p>
    <w:p w:rsidR="002B5806" w:rsidRDefault="006F651C">
      <w:pPr>
        <w:numPr>
          <w:ilvl w:val="0"/>
          <w:numId w:val="4"/>
        </w:numPr>
        <w:spacing w:after="23"/>
        <w:ind w:left="531" w:hanging="218"/>
      </w:pPr>
      <w:r>
        <w:t>ismeri a hidrosztatika alapjait, a felha</w:t>
      </w:r>
      <w:r>
        <w:t>jtóerő fogalmát, hétköznapi példákon keresztül értelmezi a felemelkedés, elmerülés, úszás, lebegés jelenségét, tudja az ezt meghatározó tényezőket, ismeri a jelenségkörre épülő gyakorlati eszközöket.</w:t>
      </w:r>
    </w:p>
    <w:p w:rsidR="002B5806" w:rsidRDefault="006F651C">
      <w:pPr>
        <w:spacing w:after="300"/>
        <w:ind w:left="0" w:firstLine="0"/>
      </w:pPr>
      <w:r>
        <w:rPr>
          <w:i/>
        </w:rPr>
        <w:t xml:space="preserve">Kulcsfogalmak: </w:t>
      </w:r>
      <w:r>
        <w:t>a lendület megmaradása, a dinamika alaptö</w:t>
      </w:r>
      <w:r>
        <w:t>rvénye, súrlódási erő, közegellenállás, hidrosztatikai nyomás, felhajtó erő</w:t>
      </w:r>
    </w:p>
    <w:p w:rsidR="002B5806" w:rsidRDefault="006F651C">
      <w:pPr>
        <w:spacing w:after="173" w:line="259" w:lineRule="auto"/>
        <w:ind w:left="-5" w:hanging="10"/>
        <w:jc w:val="left"/>
      </w:pPr>
      <w:r>
        <w:t>Az energia (10 óra)</w:t>
      </w:r>
    </w:p>
    <w:p w:rsidR="002B5806" w:rsidRDefault="006F651C">
      <w:pPr>
        <w:spacing w:after="60" w:line="259" w:lineRule="auto"/>
        <w:ind w:left="-5" w:hanging="10"/>
        <w:jc w:val="left"/>
      </w:pPr>
      <w:r>
        <w:rPr>
          <w:i/>
        </w:rPr>
        <w:t>A témakör tanulása eredményeként a tanuló:</w:t>
      </w:r>
    </w:p>
    <w:p w:rsidR="002B5806" w:rsidRDefault="006F651C">
      <w:pPr>
        <w:numPr>
          <w:ilvl w:val="0"/>
          <w:numId w:val="5"/>
        </w:numPr>
        <w:ind w:left="531" w:hanging="218"/>
      </w:pPr>
      <w:r>
        <w:lastRenderedPageBreak/>
        <w:t>ismeri a mechanikai munka fogalmát, kiszámításának módját, mértékegységét, a helyzeti energia, a mozgási energia, a r</w:t>
      </w:r>
      <w:r>
        <w:t>ugalmas energia, a belső energia fogalmát;</w:t>
      </w:r>
    </w:p>
    <w:p w:rsidR="002B5806" w:rsidRDefault="006F651C">
      <w:pPr>
        <w:numPr>
          <w:ilvl w:val="0"/>
          <w:numId w:val="5"/>
        </w:numPr>
        <w:ind w:left="531" w:hanging="218"/>
      </w:pPr>
      <w:proofErr w:type="gramStart"/>
      <w:r>
        <w:t>konkrét</w:t>
      </w:r>
      <w:proofErr w:type="gramEnd"/>
      <w:r>
        <w:t xml:space="preserve"> esetekben alkalmazza a munkatételt, a mechanikai energia megmaradásának elvét a mozgás értelmezésére, a sebesség kiszámolására.</w:t>
      </w:r>
    </w:p>
    <w:p w:rsidR="002B5806" w:rsidRDefault="006F651C">
      <w:pPr>
        <w:spacing w:after="318"/>
        <w:ind w:left="0" w:firstLine="0"/>
      </w:pPr>
      <w:r>
        <w:rPr>
          <w:i/>
        </w:rPr>
        <w:t xml:space="preserve">Kulcsfogalmak: </w:t>
      </w:r>
      <w:r>
        <w:t>munka, energia, helyzeti, mozgási, rugalmas energia, súrlódás, belső energia</w:t>
      </w:r>
    </w:p>
    <w:p w:rsidR="002B5806" w:rsidRDefault="006F651C">
      <w:pPr>
        <w:spacing w:after="173" w:line="259" w:lineRule="auto"/>
        <w:ind w:left="-5" w:hanging="10"/>
        <w:jc w:val="left"/>
      </w:pPr>
      <w:r>
        <w:t xml:space="preserve">A melegítés és hűtés </w:t>
      </w:r>
      <w:proofErr w:type="gramStart"/>
      <w:r>
        <w:t>következményei(</w:t>
      </w:r>
      <w:proofErr w:type="gramEnd"/>
      <w:r>
        <w:t>12 óra)</w:t>
      </w:r>
    </w:p>
    <w:p w:rsidR="002B5806" w:rsidRDefault="006F651C">
      <w:pPr>
        <w:spacing w:after="60" w:line="259" w:lineRule="auto"/>
        <w:ind w:left="-5" w:hanging="10"/>
        <w:jc w:val="left"/>
      </w:pPr>
      <w:r>
        <w:rPr>
          <w:i/>
        </w:rPr>
        <w:t>A témakör tanulása eredményeként a tanuló:</w:t>
      </w:r>
    </w:p>
    <w:p w:rsidR="002B5806" w:rsidRDefault="006F651C">
      <w:pPr>
        <w:numPr>
          <w:ilvl w:val="0"/>
          <w:numId w:val="6"/>
        </w:numPr>
        <w:ind w:left="531" w:hanging="218"/>
      </w:pPr>
      <w:r>
        <w:t>ismeri a hőtágulás jelenségét, jellemző nagyságrendjét;</w:t>
      </w:r>
    </w:p>
    <w:p w:rsidR="002B5806" w:rsidRDefault="006F651C">
      <w:pPr>
        <w:numPr>
          <w:ilvl w:val="0"/>
          <w:numId w:val="6"/>
        </w:numPr>
        <w:ind w:left="531" w:hanging="218"/>
      </w:pPr>
      <w:r>
        <w:t xml:space="preserve">ismeri a Celsius- és az </w:t>
      </w:r>
      <w:proofErr w:type="gramStart"/>
      <w:r>
        <w:t>abszolút</w:t>
      </w:r>
      <w:proofErr w:type="gramEnd"/>
      <w:r>
        <w:t xml:space="preserve"> hőm</w:t>
      </w:r>
      <w:r>
        <w:t>érsékleti skálát, a gyakorlat szempontjából nevezetes néhány hőmérsékletet, a termikus kölcsönhatás jellemzőit;</w:t>
      </w:r>
    </w:p>
    <w:p w:rsidR="002B5806" w:rsidRDefault="006F651C">
      <w:pPr>
        <w:numPr>
          <w:ilvl w:val="0"/>
          <w:numId w:val="6"/>
        </w:numPr>
        <w:ind w:left="531" w:hanging="218"/>
      </w:pPr>
      <w:r>
        <w:t>értelmezi az anyag viselkedését hőközlés során, tudja, mit jelent az égéshő, a fűtőérték és a fajhő;</w:t>
      </w:r>
    </w:p>
    <w:p w:rsidR="002B5806" w:rsidRDefault="006F651C">
      <w:pPr>
        <w:numPr>
          <w:ilvl w:val="0"/>
          <w:numId w:val="6"/>
        </w:numPr>
        <w:ind w:left="531" w:hanging="218"/>
      </w:pPr>
      <w:r>
        <w:t>tudja a halmazállapot-változások típusait (</w:t>
      </w:r>
      <w:r>
        <w:t>párolgás, forrás, lecsapódás, olvadás, fagyás, szublimáció);</w:t>
      </w:r>
    </w:p>
    <w:p w:rsidR="002B5806" w:rsidRDefault="006F651C">
      <w:pPr>
        <w:numPr>
          <w:ilvl w:val="0"/>
          <w:numId w:val="6"/>
        </w:numPr>
        <w:ind w:left="531" w:hanging="218"/>
      </w:pPr>
      <w:r>
        <w:t>tisztában van a halmazállapot-változások energetikai viszonyaival, anyagszerkezeti magyarázatával, tudja, mit jelent az olvadáshő, forráshő, párolgáshő. Egyszerű számításokat végez a halmazállapo</w:t>
      </w:r>
      <w:r>
        <w:t>t-változásokat kísérő hőközlés meghatározására;</w:t>
      </w:r>
    </w:p>
    <w:p w:rsidR="002B5806" w:rsidRDefault="006F651C">
      <w:pPr>
        <w:numPr>
          <w:ilvl w:val="0"/>
          <w:numId w:val="6"/>
        </w:numPr>
        <w:spacing w:after="13"/>
        <w:ind w:left="531" w:hanging="218"/>
      </w:pPr>
      <w:r>
        <w:t xml:space="preserve">ismeri a hőtan első főtételét, és tudja alkalmazni néhány egyszerűbb gyakorlati </w:t>
      </w:r>
      <w:proofErr w:type="gramStart"/>
      <w:r>
        <w:t>szituációban</w:t>
      </w:r>
      <w:proofErr w:type="gramEnd"/>
    </w:p>
    <w:p w:rsidR="002B5806" w:rsidRDefault="006F651C">
      <w:pPr>
        <w:ind w:left="545" w:firstLine="0"/>
      </w:pPr>
      <w:r>
        <w:t>(palackba zárt levegő, illetve állandó nyomású levegő melegítése);</w:t>
      </w:r>
    </w:p>
    <w:p w:rsidR="002B5806" w:rsidRDefault="006F651C">
      <w:pPr>
        <w:numPr>
          <w:ilvl w:val="0"/>
          <w:numId w:val="6"/>
        </w:numPr>
        <w:spacing w:after="297"/>
        <w:ind w:left="531" w:hanging="218"/>
      </w:pPr>
      <w:r>
        <w:t>tisztában van a megfordítható és nem megfordítha</w:t>
      </w:r>
      <w:r>
        <w:t xml:space="preserve">tó folyamatok közötti különbséggel. </w:t>
      </w:r>
      <w:r>
        <w:rPr>
          <w:i/>
        </w:rPr>
        <w:t xml:space="preserve">Kulcsfogalmak: </w:t>
      </w:r>
      <w:r>
        <w:t>hőmérséklet, fajhő, párolgáshő, olvadáshő, forráshő, időbeli egyirányúság a természetben, halmazállapotváltozás, melegítés, hűtés, fűtőérték</w:t>
      </w:r>
    </w:p>
    <w:p w:rsidR="002B5806" w:rsidRDefault="006F651C">
      <w:pPr>
        <w:spacing w:after="173" w:line="259" w:lineRule="auto"/>
        <w:ind w:left="-5" w:hanging="10"/>
        <w:jc w:val="left"/>
      </w:pPr>
      <w:r>
        <w:t>Víz és levegő a környezetünkben (10 óra)</w:t>
      </w:r>
    </w:p>
    <w:p w:rsidR="002B5806" w:rsidRDefault="006F651C">
      <w:pPr>
        <w:spacing w:after="60" w:line="259" w:lineRule="auto"/>
        <w:ind w:left="-5" w:hanging="10"/>
        <w:jc w:val="left"/>
      </w:pPr>
      <w:r>
        <w:rPr>
          <w:i/>
        </w:rPr>
        <w:t>A témakör tanulása ered</w:t>
      </w:r>
      <w:r>
        <w:rPr>
          <w:i/>
        </w:rPr>
        <w:t>ményeként a tanuló:</w:t>
      </w:r>
    </w:p>
    <w:p w:rsidR="002B5806" w:rsidRDefault="006F651C">
      <w:pPr>
        <w:numPr>
          <w:ilvl w:val="0"/>
          <w:numId w:val="7"/>
        </w:numPr>
        <w:ind w:left="531" w:hanging="218"/>
      </w:pPr>
      <w:r>
        <w:t>ismeri a víz különleges tulajdonságait (rendhagyó hőtágulás, nagy olvadáshő, forráshő, fajhő), ezek hatását a természetben, illetve mesterséges környezetünkben;</w:t>
      </w:r>
    </w:p>
    <w:p w:rsidR="002B5806" w:rsidRDefault="006F651C">
      <w:pPr>
        <w:numPr>
          <w:ilvl w:val="0"/>
          <w:numId w:val="7"/>
        </w:numPr>
        <w:ind w:left="531" w:hanging="218"/>
      </w:pPr>
      <w:r>
        <w:t xml:space="preserve">ismeri a nyomás, hőmérséklet, páratartalom fogalmát, a </w:t>
      </w:r>
      <w:proofErr w:type="gramStart"/>
      <w:r>
        <w:t>levegő</w:t>
      </w:r>
      <w:proofErr w:type="gramEnd"/>
      <w:r>
        <w:t xml:space="preserve"> mint ideális </w:t>
      </w:r>
      <w:r>
        <w:t>gáz viselkedésének legfontosabb jellemzőit. Egyszerű számításokat végez az állapothatározók megváltozásával kapcsolatban;</w:t>
      </w:r>
    </w:p>
    <w:p w:rsidR="002B5806" w:rsidRDefault="006F651C">
      <w:pPr>
        <w:numPr>
          <w:ilvl w:val="0"/>
          <w:numId w:val="7"/>
        </w:numPr>
        <w:spacing w:after="41"/>
        <w:ind w:left="531" w:hanging="218"/>
      </w:pPr>
      <w:r>
        <w:t>ismeri az időjárás elemeit, a csapadékformákat, a csapadékok kialakulásának fizikai leírását.</w:t>
      </w:r>
    </w:p>
    <w:p w:rsidR="002B5806" w:rsidRDefault="006F651C">
      <w:pPr>
        <w:ind w:left="0" w:firstLine="0"/>
      </w:pPr>
      <w:r>
        <w:rPr>
          <w:i/>
        </w:rPr>
        <w:t xml:space="preserve">Kulcsfogalmak: </w:t>
      </w:r>
      <w:r>
        <w:t xml:space="preserve">Időjárás, éghajlat, </w:t>
      </w:r>
      <w:proofErr w:type="gramStart"/>
      <w:r>
        <w:t>relatív</w:t>
      </w:r>
      <w:proofErr w:type="gramEnd"/>
      <w:r>
        <w:t xml:space="preserve"> páratartalom, hővezetés, hőáramlás, hősugárzás</w:t>
      </w:r>
    </w:p>
    <w:sectPr w:rsidR="002B5806">
      <w:footnotePr>
        <w:numRestart w:val="eachPage"/>
      </w:footnotePr>
      <w:pgSz w:w="11906" w:h="16838"/>
      <w:pgMar w:top="1439" w:right="1417" w:bottom="145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1C" w:rsidRDefault="006F651C">
      <w:pPr>
        <w:spacing w:after="0" w:line="240" w:lineRule="auto"/>
      </w:pPr>
      <w:r>
        <w:separator/>
      </w:r>
    </w:p>
  </w:endnote>
  <w:endnote w:type="continuationSeparator" w:id="0">
    <w:p w:rsidR="006F651C" w:rsidRDefault="006F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1C" w:rsidRDefault="006F651C">
      <w:pPr>
        <w:spacing w:after="0" w:line="259" w:lineRule="auto"/>
        <w:ind w:left="0" w:right="32" w:firstLine="0"/>
        <w:jc w:val="right"/>
      </w:pPr>
      <w:r>
        <w:separator/>
      </w:r>
    </w:p>
  </w:footnote>
  <w:footnote w:type="continuationSeparator" w:id="0">
    <w:p w:rsidR="006F651C" w:rsidRDefault="006F651C">
      <w:pPr>
        <w:spacing w:after="0" w:line="259" w:lineRule="auto"/>
        <w:ind w:left="0" w:right="32" w:firstLine="0"/>
        <w:jc w:val="right"/>
      </w:pPr>
      <w:r>
        <w:continuationSeparator/>
      </w:r>
    </w:p>
  </w:footnote>
  <w:footnote w:id="1">
    <w:p w:rsidR="002B5806" w:rsidRDefault="006F651C">
      <w:pPr>
        <w:pStyle w:val="footnotedescription"/>
      </w:pPr>
      <w:r>
        <w:rPr>
          <w:rStyle w:val="footnotemark"/>
        </w:rPr>
        <w:footnoteRef/>
      </w:r>
      <w:r>
        <w:t xml:space="preserve"> https://www.oktatas.hu/pub_bin/dload/kozoktatas/kerettanterv/Fizika_K.docx Letöltés: 2020. június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7BA"/>
    <w:multiLevelType w:val="hybridMultilevel"/>
    <w:tmpl w:val="4D424B24"/>
    <w:lvl w:ilvl="0" w:tplc="14D23972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4DAF4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66BF8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01EE2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E6936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804F4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7B78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87C26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6A3C6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E673F"/>
    <w:multiLevelType w:val="hybridMultilevel"/>
    <w:tmpl w:val="3496D77C"/>
    <w:lvl w:ilvl="0" w:tplc="293C3FC6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6F866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2C86C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28CBC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22FF2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8F246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64D36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63928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83D1E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A14D7E"/>
    <w:multiLevelType w:val="hybridMultilevel"/>
    <w:tmpl w:val="5B6801A2"/>
    <w:lvl w:ilvl="0" w:tplc="008E821C">
      <w:start w:val="9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239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AB3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A2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24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9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83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AB2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87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56920"/>
    <w:multiLevelType w:val="hybridMultilevel"/>
    <w:tmpl w:val="573AA5A6"/>
    <w:lvl w:ilvl="0" w:tplc="6D360978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05E4C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7596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6337C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61148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A719A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CBD58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89466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43EEE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9A2529"/>
    <w:multiLevelType w:val="hybridMultilevel"/>
    <w:tmpl w:val="A2367628"/>
    <w:lvl w:ilvl="0" w:tplc="40F67FC8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6223E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1EB0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D46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4D6D0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E48D2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4E294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C7D3E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084C8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14381"/>
    <w:multiLevelType w:val="hybridMultilevel"/>
    <w:tmpl w:val="B67E744C"/>
    <w:lvl w:ilvl="0" w:tplc="EFCC1A72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A5704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E32F8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121B78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6488C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40F52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05336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8CB88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94CC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D56A87"/>
    <w:multiLevelType w:val="hybridMultilevel"/>
    <w:tmpl w:val="39F6F84E"/>
    <w:lvl w:ilvl="0" w:tplc="5D2014A4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4E07E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8D250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4BC84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A87A2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E2452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66370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62800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242D6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0D5ED5"/>
    <w:multiLevelType w:val="hybridMultilevel"/>
    <w:tmpl w:val="C674F2F2"/>
    <w:lvl w:ilvl="0" w:tplc="CFD0D31C">
      <w:start w:val="1"/>
      <w:numFmt w:val="bullet"/>
      <w:lvlText w:val="–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A607A">
      <w:start w:val="1"/>
      <w:numFmt w:val="bullet"/>
      <w:lvlText w:val="o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81C3A">
      <w:start w:val="1"/>
      <w:numFmt w:val="bullet"/>
      <w:lvlText w:val="▪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41C2C">
      <w:start w:val="1"/>
      <w:numFmt w:val="bullet"/>
      <w:lvlText w:val="•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646D2">
      <w:start w:val="1"/>
      <w:numFmt w:val="bullet"/>
      <w:lvlText w:val="o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EC2A2">
      <w:start w:val="1"/>
      <w:numFmt w:val="bullet"/>
      <w:lvlText w:val="▪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61092">
      <w:start w:val="1"/>
      <w:numFmt w:val="bullet"/>
      <w:lvlText w:val="•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8B48C">
      <w:start w:val="1"/>
      <w:numFmt w:val="bullet"/>
      <w:lvlText w:val="o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4A0F4">
      <w:start w:val="1"/>
      <w:numFmt w:val="bullet"/>
      <w:lvlText w:val="▪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6"/>
    <w:rsid w:val="00033C2B"/>
    <w:rsid w:val="002B5806"/>
    <w:rsid w:val="006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DC04D-63D5-4A65-B8D4-7EDE0632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7" w:line="292" w:lineRule="auto"/>
      <w:ind w:left="228" w:hanging="228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8"/>
      </w:numPr>
      <w:spacing w:after="97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right="32"/>
      <w:jc w:val="right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Kobzos</dc:creator>
  <cp:keywords/>
  <cp:lastModifiedBy>István Kobzos</cp:lastModifiedBy>
  <cp:revision>2</cp:revision>
  <dcterms:created xsi:type="dcterms:W3CDTF">2020-08-28T07:09:00Z</dcterms:created>
  <dcterms:modified xsi:type="dcterms:W3CDTF">2020-08-28T07:09:00Z</dcterms:modified>
</cp:coreProperties>
</file>